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59184" w14:textId="77777777" w:rsidR="000837ED" w:rsidRDefault="00A563AC" w:rsidP="00EB214B">
      <w:pPr>
        <w:tabs>
          <w:tab w:val="left" w:pos="70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2F347" wp14:editId="601BAE3A">
                <wp:simplePos x="0" y="0"/>
                <wp:positionH relativeFrom="column">
                  <wp:posOffset>-548640</wp:posOffset>
                </wp:positionH>
                <wp:positionV relativeFrom="paragraph">
                  <wp:posOffset>9131300</wp:posOffset>
                </wp:positionV>
                <wp:extent cx="7749540" cy="3556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954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7423D1F4" w14:textId="77777777" w:rsidR="00A548A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>Prisoner Reentry Institute</w:t>
                            </w:r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·  </w:t>
                            </w:r>
                            <w:r w:rsidRPr="00C3048E"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John Jay College of Criminal Justice   </w:t>
                            </w:r>
                            <w:hyperlink r:id="rId7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www.nycjusticecorps.org</w:t>
                              </w:r>
                            </w:hyperlink>
                            <w: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  <w:t xml:space="preserve">  </w:t>
                            </w:r>
                            <w:hyperlink r:id="rId8" w:history="1">
                              <w:r w:rsidRPr="00CE35C8">
                                <w:rPr>
                                  <w:rStyle w:val="Hyperlink"/>
                                  <w:rFonts w:ascii="Helvetica" w:hAnsi="Helvetica"/>
                                  <w:noProof/>
                                  <w:sz w:val="18"/>
                                  <w:szCs w:val="18"/>
                                </w:rPr>
                                <w:t>www.johnjayresearch.org/pri</w:t>
                              </w:r>
                            </w:hyperlink>
                          </w:p>
                          <w:p w14:paraId="1D3A6DE3" w14:textId="77777777" w:rsidR="00A548AE" w:rsidRPr="00C3048E" w:rsidRDefault="00A548AE" w:rsidP="00A563AC">
                            <w:pPr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  <w:p w14:paraId="659654D6" w14:textId="77777777" w:rsidR="00A548AE" w:rsidRPr="00C3048E" w:rsidRDefault="00A548AE" w:rsidP="00A563AC">
                            <w:pPr>
                              <w:jc w:val="center"/>
                              <w:rPr>
                                <w:rFonts w:ascii="Helvetica" w:hAnsi="Helvetica"/>
                                <w:noProof/>
                                <w:color w:val="006DAE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3.15pt;margin-top:719pt;width:610.2pt;height:2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" filled="f" stroked="f">
                <v:textbox>
                  <w:txbxContent>
                    <w:p w14:paraId="7423D1F4" w14:textId="77777777" w:rsidR="00A548A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>Prisoner Reentry Institute</w:t>
                      </w:r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·  </w:t>
                      </w:r>
                      <w:r w:rsidRPr="00C3048E"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John Jay College of Criminal Justice   </w:t>
                      </w:r>
                      <w:hyperlink r:id="rId9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www.nycjusticecorps.org</w:t>
                        </w:r>
                      </w:hyperlink>
                      <w: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  <w:t xml:space="preserve">  </w:t>
                      </w:r>
                      <w:hyperlink r:id="rId10" w:history="1">
                        <w:r w:rsidRPr="00CE35C8">
                          <w:rPr>
                            <w:rStyle w:val="Hyperlink"/>
                            <w:rFonts w:ascii="Helvetica" w:hAnsi="Helvetica"/>
                            <w:noProof/>
                            <w:sz w:val="18"/>
                            <w:szCs w:val="18"/>
                          </w:rPr>
                          <w:t>www.johnjayresearch.org/pri</w:t>
                        </w:r>
                      </w:hyperlink>
                    </w:p>
                    <w:p w14:paraId="1D3A6DE3" w14:textId="77777777" w:rsidR="00A548AE" w:rsidRPr="00C3048E" w:rsidRDefault="00A548AE" w:rsidP="00A563AC">
                      <w:pPr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  <w:p w14:paraId="659654D6" w14:textId="77777777" w:rsidR="00A548AE" w:rsidRPr="00C3048E" w:rsidRDefault="00A548AE" w:rsidP="00A563AC">
                      <w:pPr>
                        <w:jc w:val="center"/>
                        <w:rPr>
                          <w:rFonts w:ascii="Helvetica" w:hAnsi="Helvetica"/>
                          <w:noProof/>
                          <w:color w:val="006DAE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F7D332" wp14:editId="5E6DDCC2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9431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8896A" w14:textId="77777777" w:rsidR="00A548AE" w:rsidRPr="00A563AC" w:rsidRDefault="00A548AE" w:rsidP="00C3048E">
                            <w:pPr>
                              <w:ind w:left="180"/>
                              <w:jc w:val="center"/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</w:pPr>
                            <w:r w:rsidRPr="00A563AC">
                              <w:rPr>
                                <w:rFonts w:ascii="Helvetica" w:hAnsi="Helvetica"/>
                                <w:color w:val="006DAE"/>
                                <w:sz w:val="22"/>
                                <w:szCs w:val="22"/>
                              </w:rPr>
                              <w:t>Learning Community</w:t>
                            </w:r>
                          </w:p>
                          <w:p w14:paraId="6F7C62D9" w14:textId="77777777" w:rsidR="00A548AE" w:rsidRDefault="00A54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7" type="#_x0000_t202" style="position:absolute;margin-left:0;margin-top:63pt;width:153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G4qA8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" filled="f" stroked="f">
                <v:textbox>
                  <w:txbxContent>
                    <w:p w14:paraId="11B8896A" w14:textId="77777777" w:rsidR="00A548AE" w:rsidRPr="00A563AC" w:rsidRDefault="00A548AE" w:rsidP="00C3048E">
                      <w:pPr>
                        <w:ind w:left="180"/>
                        <w:jc w:val="center"/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</w:pPr>
                      <w:r w:rsidRPr="00A563AC">
                        <w:rPr>
                          <w:rFonts w:ascii="Helvetica" w:hAnsi="Helvetica"/>
                          <w:color w:val="006DAE"/>
                          <w:sz w:val="22"/>
                          <w:szCs w:val="22"/>
                        </w:rPr>
                        <w:t>Learning Community</w:t>
                      </w:r>
                    </w:p>
                    <w:p w14:paraId="6F7C62D9" w14:textId="77777777" w:rsidR="00A548AE" w:rsidRDefault="00A548AE"/>
                  </w:txbxContent>
                </v:textbox>
                <w10:wrap type="square"/>
              </v:shape>
            </w:pict>
          </mc:Fallback>
        </mc:AlternateContent>
      </w:r>
      <w:r w:rsidR="00C3048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BAF623" wp14:editId="1A8179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66315" cy="91186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315" cy="911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6897754" w14:textId="77777777" w:rsidR="00A548AE" w:rsidRDefault="00A548AE" w:rsidP="00C3048E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 wp14:anchorId="6ED301AE" wp14:editId="2FF45271">
                                  <wp:extent cx="2080260" cy="820727"/>
                                  <wp:effectExtent l="0" t="0" r="254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YCJC_logo_CMYK.eps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0717" cy="82090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8" type="#_x0000_t202" style="position:absolute;margin-left:0;margin-top:0;width:178.45pt;height:71.8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" filled="f" stroked="f">
                <v:textbox style="mso-fit-shape-to-text:t">
                  <w:txbxContent>
                    <w:p w14:paraId="36897754" w14:textId="77777777" w:rsidR="00A548AE" w:rsidRDefault="00A548AE" w:rsidP="00C3048E">
                      <w:pPr>
                        <w:rPr>
                          <w:noProof/>
                        </w:rPr>
                      </w:pPr>
                      <w:r>
                        <w:rPr>
                          <w:rFonts w:hint="eastAsia"/>
                          <w:noProof/>
                        </w:rPr>
                        <w:drawing>
                          <wp:inline distT="0" distB="0" distL="0" distR="0" wp14:anchorId="6ED301AE" wp14:editId="2FF45271">
                            <wp:extent cx="2080260" cy="820727"/>
                            <wp:effectExtent l="0" t="0" r="254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YCJC_logo_CMYK.eps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0717" cy="82090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214B">
        <w:rPr>
          <w:rFonts w:hint="eastAsia"/>
        </w:rPr>
        <w:tab/>
      </w:r>
    </w:p>
    <w:p w14:paraId="148C43EE" w14:textId="77777777" w:rsidR="00E7529B" w:rsidRDefault="00E7529B" w:rsidP="00EB214B">
      <w:pPr>
        <w:tabs>
          <w:tab w:val="left" w:pos="704"/>
        </w:tabs>
      </w:pPr>
    </w:p>
    <w:p w14:paraId="6416C62B" w14:textId="77777777" w:rsidR="00E7529B" w:rsidRDefault="00E7529B" w:rsidP="00EB214B">
      <w:pPr>
        <w:tabs>
          <w:tab w:val="left" w:pos="704"/>
        </w:tabs>
      </w:pPr>
    </w:p>
    <w:p w14:paraId="58BD4F1D" w14:textId="77777777" w:rsidR="00E7529B" w:rsidRDefault="00E7529B" w:rsidP="00EB214B">
      <w:pPr>
        <w:tabs>
          <w:tab w:val="left" w:pos="704"/>
        </w:tabs>
      </w:pPr>
    </w:p>
    <w:p w14:paraId="7190F029" w14:textId="77777777" w:rsidR="00E7529B" w:rsidRDefault="00E7529B" w:rsidP="00EB214B">
      <w:pPr>
        <w:tabs>
          <w:tab w:val="left" w:pos="704"/>
        </w:tabs>
      </w:pPr>
    </w:p>
    <w:p w14:paraId="37A5C242" w14:textId="77777777" w:rsidR="009B46DF" w:rsidRDefault="009B46DF" w:rsidP="009B46DF">
      <w:pPr>
        <w:tabs>
          <w:tab w:val="left" w:pos="704"/>
        </w:tabs>
      </w:pPr>
    </w:p>
    <w:p w14:paraId="2A47936B" w14:textId="77777777" w:rsidR="00E7529B" w:rsidRPr="003F01BF" w:rsidRDefault="003F01BF" w:rsidP="009B46DF">
      <w:pPr>
        <w:tabs>
          <w:tab w:val="left" w:pos="704"/>
        </w:tabs>
        <w:rPr>
          <w:rFonts w:asciiTheme="majorHAnsi" w:hAnsiTheme="majorHAnsi"/>
          <w:b/>
          <w:sz w:val="28"/>
          <w:szCs w:val="28"/>
        </w:rPr>
      </w:pPr>
      <w:r w:rsidRPr="003F01BF">
        <w:rPr>
          <w:rFonts w:asciiTheme="majorHAnsi" w:hAnsiTheme="majorHAnsi"/>
          <w:b/>
          <w:sz w:val="28"/>
          <w:szCs w:val="28"/>
        </w:rPr>
        <w:t>Community Benefit Project Selection Rubric Scoring Guide</w:t>
      </w:r>
    </w:p>
    <w:p w14:paraId="16EF2AFE" w14:textId="28504BBE" w:rsidR="003F01BF" w:rsidRDefault="003F01BF" w:rsidP="009B46DF">
      <w:pPr>
        <w:widowControl w:val="0"/>
        <w:autoSpaceDE w:val="0"/>
        <w:autoSpaceDN w:val="0"/>
        <w:adjustRightInd w:val="0"/>
        <w:spacing w:after="240"/>
        <w:ind w:left="2880"/>
        <w:jc w:val="center"/>
        <w:rPr>
          <w:rFonts w:asciiTheme="majorHAnsi" w:hAnsiTheme="majorHAnsi" w:cs="Garamond"/>
          <w:b/>
          <w:bCs/>
        </w:rPr>
      </w:pPr>
      <w:r w:rsidRPr="003F01BF">
        <w:rPr>
          <w:rFonts w:asciiTheme="majorHAnsi" w:hAnsiTheme="majorHAnsi" w:cs="Garamond"/>
          <w:b/>
          <w:bCs/>
        </w:rPr>
        <w:t>Use the following rating system to comple</w:t>
      </w:r>
      <w:r w:rsidR="009B46DF">
        <w:rPr>
          <w:rFonts w:asciiTheme="majorHAnsi" w:hAnsiTheme="majorHAnsi" w:cs="Garamond"/>
          <w:b/>
          <w:bCs/>
        </w:rPr>
        <w:t>te the Project Selection Rubric</w:t>
      </w:r>
    </w:p>
    <w:p w14:paraId="705111CF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 xml:space="preserve">1. Rate the extent to which the project will meet an </w:t>
      </w:r>
      <w:r w:rsidRPr="003F01BF">
        <w:rPr>
          <w:rFonts w:asciiTheme="majorHAnsi" w:hAnsiTheme="majorHAnsi" w:cs="Garamond"/>
          <w:b/>
          <w:bCs/>
        </w:rPr>
        <w:t xml:space="preserve">unmet and valued community need </w:t>
      </w:r>
      <w:r w:rsidRPr="003F01BF">
        <w:rPr>
          <w:rFonts w:asciiTheme="majorHAnsi" w:hAnsiTheme="majorHAnsi" w:cs="Garamond"/>
        </w:rPr>
        <w:t>from 0</w:t>
      </w:r>
      <w:r>
        <w:rPr>
          <w:rFonts w:asciiTheme="majorHAnsi" w:hAnsiTheme="majorHAnsi" w:cs="Times"/>
        </w:rPr>
        <w:t xml:space="preserve"> </w:t>
      </w:r>
      <w:r w:rsidRPr="003F01BF">
        <w:rPr>
          <w:rFonts w:asciiTheme="majorHAnsi" w:hAnsiTheme="majorHAnsi" w:cs="Garamond"/>
        </w:rPr>
        <w:t>to 5</w:t>
      </w:r>
      <w:r>
        <w:rPr>
          <w:rFonts w:asciiTheme="majorHAnsi" w:hAnsiTheme="majorHAnsi" w:cs="Garamond"/>
        </w:rPr>
        <w:t>.</w:t>
      </w:r>
    </w:p>
    <w:p w14:paraId="71253399" w14:textId="77777777" w:rsidR="003F01BF" w:rsidRPr="003F01BF" w:rsidRDefault="003F01BF" w:rsidP="003F01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will meet an important community need that will not otherwise be addressed </w:t>
      </w:r>
    </w:p>
    <w:p w14:paraId="3B396919" w14:textId="77777777" w:rsidR="003F01BF" w:rsidRPr="003F01BF" w:rsidRDefault="003F01BF" w:rsidP="003F01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4-1 if the project will meet a community need, but one that may be addressed anyways by other entities. </w:t>
      </w:r>
    </w:p>
    <w:p w14:paraId="2481A8F1" w14:textId="77777777" w:rsidR="003F01BF" w:rsidRPr="003F01BF" w:rsidRDefault="003F01BF" w:rsidP="003F01BF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will not address an important community need. </w:t>
      </w:r>
    </w:p>
    <w:p w14:paraId="1D3AFC9F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 xml:space="preserve">2. Rate the </w:t>
      </w:r>
      <w:r w:rsidRPr="003F01BF">
        <w:rPr>
          <w:rFonts w:asciiTheme="majorHAnsi" w:hAnsiTheme="majorHAnsi" w:cs="Garamond"/>
          <w:b/>
          <w:bCs/>
        </w:rPr>
        <w:t xml:space="preserve">visibility </w:t>
      </w:r>
      <w:r w:rsidRPr="003F01BF">
        <w:rPr>
          <w:rFonts w:asciiTheme="majorHAnsi" w:hAnsiTheme="majorHAnsi" w:cs="Garamond"/>
        </w:rPr>
        <w:t>of the project from 0 to 5.</w:t>
      </w:r>
    </w:p>
    <w:p w14:paraId="7AFA15C8" w14:textId="77777777" w:rsidR="003F01BF" w:rsidRPr="003F01BF" w:rsidRDefault="003F01BF" w:rsidP="003F01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is highly visible to a significant portion of the community, </w:t>
      </w:r>
    </w:p>
    <w:p w14:paraId="6722986F" w14:textId="77777777" w:rsidR="003F01BF" w:rsidRPr="003F01BF" w:rsidRDefault="003F01BF" w:rsidP="003F01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4-1 if the project is fairly visible, but only to a small portion of the community </w:t>
      </w:r>
    </w:p>
    <w:p w14:paraId="353EC10D" w14:textId="77777777" w:rsidR="003F01BF" w:rsidRPr="003F01BF" w:rsidRDefault="003F01BF" w:rsidP="003F01BF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is not visible to any significant portion of the community </w:t>
      </w:r>
    </w:p>
    <w:p w14:paraId="4380EAB0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>3. Rate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the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extent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to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which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the</w:t>
      </w:r>
      <w:r>
        <w:rPr>
          <w:rFonts w:asciiTheme="majorHAnsi" w:hAnsiTheme="majorHAnsi" w:cs="Garamond"/>
        </w:rPr>
        <w:t xml:space="preserve"> project </w:t>
      </w:r>
      <w:r w:rsidRPr="003F01BF">
        <w:rPr>
          <w:rFonts w:asciiTheme="majorHAnsi" w:hAnsiTheme="majorHAnsi" w:cs="Garamond"/>
        </w:rPr>
        <w:t>is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  <w:b/>
        </w:rPr>
        <w:t>meaningful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from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0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to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5.</w:t>
      </w:r>
    </w:p>
    <w:p w14:paraId="43B8290B" w14:textId="77777777" w:rsidR="003F01BF" w:rsidRPr="003F01BF" w:rsidRDefault="003F01BF" w:rsidP="003F01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has a special and unique meaning to this neighborhood and will be recognized as </w:t>
      </w:r>
      <w:r w:rsidRPr="003F01BF">
        <w:rPr>
          <w:rFonts w:asciiTheme="majorHAnsi" w:hAnsiTheme="majorHAnsi" w:cs="Times"/>
          <w:sz w:val="22"/>
          <w:szCs w:val="22"/>
        </w:rPr>
        <w:t> </w:t>
      </w:r>
      <w:r w:rsidRPr="003F01BF">
        <w:rPr>
          <w:rFonts w:asciiTheme="majorHAnsi" w:hAnsiTheme="majorHAnsi" w:cs="Garamond"/>
          <w:sz w:val="22"/>
          <w:szCs w:val="22"/>
        </w:rPr>
        <w:t xml:space="preserve">such by a significant portion of the community, </w:t>
      </w:r>
    </w:p>
    <w:p w14:paraId="0B0B734D" w14:textId="77777777" w:rsidR="003F01BF" w:rsidRPr="003F01BF" w:rsidRDefault="003F01BF" w:rsidP="003F01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4-1 if the project has a special and unique meaning, but only to a small portion of the community </w:t>
      </w:r>
    </w:p>
    <w:p w14:paraId="5152FE74" w14:textId="77777777" w:rsidR="003F01BF" w:rsidRPr="003F01BF" w:rsidRDefault="003F01BF" w:rsidP="003F01BF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will not address an issue particularly special or unique to this community. </w:t>
      </w:r>
    </w:p>
    <w:p w14:paraId="77F88BCB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 xml:space="preserve">4. Rate the </w:t>
      </w:r>
      <w:r w:rsidRPr="003F01BF">
        <w:rPr>
          <w:rFonts w:asciiTheme="majorHAnsi" w:hAnsiTheme="majorHAnsi" w:cs="Garamond"/>
          <w:b/>
          <w:bCs/>
        </w:rPr>
        <w:t xml:space="preserve">lasting impact </w:t>
      </w:r>
      <w:r w:rsidRPr="003F01BF">
        <w:rPr>
          <w:rFonts w:asciiTheme="majorHAnsi" w:hAnsiTheme="majorHAnsi" w:cs="Garamond"/>
        </w:rPr>
        <w:t>of the project from 0 to 5.</w:t>
      </w:r>
    </w:p>
    <w:p w14:paraId="1517DAEB" w14:textId="77777777" w:rsidR="003F01BF" w:rsidRPr="003F01BF" w:rsidRDefault="003F01BF" w:rsidP="003F01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impact will last for one or more years, </w:t>
      </w:r>
    </w:p>
    <w:p w14:paraId="4F3619B3" w14:textId="77777777" w:rsidR="003F01BF" w:rsidRPr="003F01BF" w:rsidRDefault="003F01BF" w:rsidP="003F01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4-1 if the project impact will likely last for at least 3 months to a year, but not longer </w:t>
      </w:r>
    </w:p>
    <w:p w14:paraId="6984C7EF" w14:textId="77777777" w:rsidR="003F01BF" w:rsidRPr="003F01BF" w:rsidRDefault="003F01BF" w:rsidP="003F01BF">
      <w:pPr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impact will only last less than three months. </w:t>
      </w:r>
    </w:p>
    <w:p w14:paraId="25F708D9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 xml:space="preserve">5. Rate the extent to which the project will </w:t>
      </w:r>
      <w:r>
        <w:rPr>
          <w:rFonts w:asciiTheme="majorHAnsi" w:hAnsiTheme="majorHAnsi" w:cs="Garamond"/>
          <w:b/>
          <w:bCs/>
        </w:rPr>
        <w:t>build</w:t>
      </w:r>
      <w:r w:rsidRPr="003F01BF">
        <w:rPr>
          <w:rFonts w:asciiTheme="majorHAnsi" w:hAnsiTheme="majorHAnsi" w:cs="Garamond"/>
          <w:b/>
          <w:bCs/>
        </w:rPr>
        <w:t xml:space="preserve"> skills </w:t>
      </w:r>
      <w:r w:rsidRPr="003F01BF">
        <w:rPr>
          <w:rFonts w:asciiTheme="majorHAnsi" w:hAnsiTheme="majorHAnsi" w:cs="Garamond"/>
        </w:rPr>
        <w:t xml:space="preserve">that will be valuable in the labor market or </w:t>
      </w:r>
      <w:r>
        <w:rPr>
          <w:rFonts w:asciiTheme="majorHAnsi" w:hAnsiTheme="majorHAnsi" w:cs="Garamond"/>
        </w:rPr>
        <w:t xml:space="preserve">in </w:t>
      </w:r>
      <w:r w:rsidRPr="003F01BF">
        <w:rPr>
          <w:rFonts w:asciiTheme="majorHAnsi" w:hAnsiTheme="majorHAnsi" w:cs="Garamond"/>
        </w:rPr>
        <w:t>school.</w:t>
      </w:r>
    </w:p>
    <w:p w14:paraId="111B2B53" w14:textId="77777777" w:rsidR="003F01BF" w:rsidRPr="003F01BF" w:rsidRDefault="003F01BF" w:rsidP="003F01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is will provide extensive training and application of specific skills that are currently in demand in the New York City job market or academic setting, </w:t>
      </w:r>
    </w:p>
    <w:p w14:paraId="5A59D55C" w14:textId="77777777" w:rsidR="003F01BF" w:rsidRPr="003F01BF" w:rsidRDefault="003F01BF" w:rsidP="003F01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>4-1 if the project will p</w:t>
      </w:r>
      <w:r>
        <w:rPr>
          <w:rFonts w:asciiTheme="majorHAnsi" w:hAnsiTheme="majorHAnsi" w:cs="Garamond"/>
          <w:sz w:val="22"/>
          <w:szCs w:val="22"/>
        </w:rPr>
        <w:t xml:space="preserve">rovide some training in skills </w:t>
      </w:r>
      <w:r w:rsidRPr="003F01BF">
        <w:rPr>
          <w:rFonts w:asciiTheme="majorHAnsi" w:hAnsiTheme="majorHAnsi" w:cs="Garamond"/>
          <w:sz w:val="22"/>
          <w:szCs w:val="22"/>
        </w:rPr>
        <w:t xml:space="preserve">useful in the labor market or in school environment. </w:t>
      </w:r>
    </w:p>
    <w:p w14:paraId="435B0BD4" w14:textId="77777777" w:rsidR="003F01BF" w:rsidRPr="003F01BF" w:rsidRDefault="003F01BF" w:rsidP="003F01BF">
      <w:pPr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will not provide training or skills in demand in the NYC labor market or school setting. </w:t>
      </w:r>
    </w:p>
    <w:p w14:paraId="16E1A2F4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>6. Rate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the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  <w:b/>
        </w:rPr>
        <w:t>achievability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of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the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project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from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0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to</w:t>
      </w:r>
      <w:r>
        <w:rPr>
          <w:rFonts w:asciiTheme="majorHAnsi" w:hAnsiTheme="majorHAnsi" w:cs="Garamond"/>
        </w:rPr>
        <w:t xml:space="preserve"> </w:t>
      </w:r>
      <w:r w:rsidRPr="003F01BF">
        <w:rPr>
          <w:rFonts w:asciiTheme="majorHAnsi" w:hAnsiTheme="majorHAnsi" w:cs="Garamond"/>
        </w:rPr>
        <w:t>5.</w:t>
      </w:r>
    </w:p>
    <w:p w14:paraId="6935236F" w14:textId="77777777" w:rsidR="003F01BF" w:rsidRPr="003F01BF" w:rsidRDefault="003F01BF" w:rsidP="003F01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5 if the project can be completed within one cohort cycle (3 months), </w:t>
      </w:r>
    </w:p>
    <w:p w14:paraId="369D4D64" w14:textId="77777777" w:rsidR="003F01BF" w:rsidRPr="003F01BF" w:rsidRDefault="003F01BF" w:rsidP="003F01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4-1; the project can be completed within 2-4 cohort cycles (6 months to a year) but not longer </w:t>
      </w:r>
    </w:p>
    <w:p w14:paraId="4BAEB6AA" w14:textId="77777777" w:rsidR="003F01BF" w:rsidRPr="003F01BF" w:rsidRDefault="003F01BF" w:rsidP="003F01BF">
      <w:pPr>
        <w:widowControl w:val="0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  <w:sz w:val="22"/>
          <w:szCs w:val="22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 xml:space="preserve">0 if the project will take longer than a full calendar year to complete. </w:t>
      </w:r>
    </w:p>
    <w:p w14:paraId="08A28096" w14:textId="77777777" w:rsidR="003F01BF" w:rsidRPr="003F01BF" w:rsidRDefault="003F01BF" w:rsidP="003F01BF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Times"/>
        </w:rPr>
      </w:pPr>
      <w:r w:rsidRPr="003F01BF">
        <w:rPr>
          <w:rFonts w:asciiTheme="majorHAnsi" w:hAnsiTheme="majorHAnsi" w:cs="Garamond"/>
        </w:rPr>
        <w:t xml:space="preserve">7. Rate the </w:t>
      </w:r>
      <w:r w:rsidRPr="003F01BF">
        <w:rPr>
          <w:rFonts w:asciiTheme="majorHAnsi" w:hAnsiTheme="majorHAnsi" w:cs="Garamond"/>
          <w:b/>
          <w:bCs/>
        </w:rPr>
        <w:t xml:space="preserve">environmental soundness </w:t>
      </w:r>
      <w:r w:rsidRPr="003F01BF">
        <w:rPr>
          <w:rFonts w:asciiTheme="majorHAnsi" w:hAnsiTheme="majorHAnsi" w:cs="Garamond"/>
        </w:rPr>
        <w:t>of the project from 1 to 5.</w:t>
      </w:r>
    </w:p>
    <w:p w14:paraId="5D2BB263" w14:textId="13A6B376" w:rsidR="003F01BF" w:rsidRPr="003F01BF" w:rsidRDefault="003F01BF" w:rsidP="003F01BF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Theme="majorHAnsi" w:hAnsiTheme="majorHAnsi" w:cs="Times"/>
          <w:sz w:val="22"/>
          <w:szCs w:val="22"/>
        </w:rPr>
      </w:pPr>
      <w:r w:rsidRPr="003F01BF">
        <w:rPr>
          <w:rFonts w:asciiTheme="majorHAnsi" w:hAnsiTheme="majorHAnsi" w:cs="Wingdings"/>
        </w:rPr>
        <w:tab/>
      </w:r>
      <w:r w:rsidRPr="003F01BF">
        <w:rPr>
          <w:rFonts w:asciiTheme="majorHAnsi" w:hAnsiTheme="majorHAnsi" w:cs="Wingdings"/>
          <w:sz w:val="22"/>
          <w:szCs w:val="22"/>
        </w:rPr>
        <w:tab/>
        <w:t> </w:t>
      </w:r>
      <w:r w:rsidRPr="003F01BF">
        <w:rPr>
          <w:rFonts w:asciiTheme="majorHAnsi" w:hAnsiTheme="majorHAnsi" w:cs="Garamond"/>
          <w:sz w:val="22"/>
          <w:szCs w:val="22"/>
        </w:rPr>
        <w:t>5 if the project promotes the green economy and/or does not pollute the environment</w:t>
      </w:r>
      <w:r w:rsidR="009B46DF">
        <w:rPr>
          <w:rFonts w:asciiTheme="majorHAnsi" w:hAnsiTheme="majorHAnsi" w:cs="Garamond"/>
          <w:sz w:val="22"/>
          <w:szCs w:val="22"/>
        </w:rPr>
        <w:t>.</w:t>
      </w:r>
      <w:r w:rsidRPr="003F01BF">
        <w:rPr>
          <w:rFonts w:asciiTheme="majorHAnsi" w:hAnsiTheme="majorHAnsi" w:cs="Garamond"/>
          <w:sz w:val="22"/>
          <w:szCs w:val="22"/>
        </w:rPr>
        <w:t xml:space="preserve"> </w:t>
      </w:r>
    </w:p>
    <w:p w14:paraId="0B4BB066" w14:textId="1C66CEB3" w:rsidR="00E7529B" w:rsidRDefault="003F01BF" w:rsidP="00EB214B">
      <w:pPr>
        <w:widowControl w:val="0"/>
        <w:numPr>
          <w:ilvl w:val="0"/>
          <w:numId w:val="7"/>
        </w:numPr>
        <w:tabs>
          <w:tab w:val="left" w:pos="220"/>
          <w:tab w:val="left" w:pos="704"/>
        </w:tabs>
        <w:autoSpaceDE w:val="0"/>
        <w:autoSpaceDN w:val="0"/>
        <w:adjustRightInd w:val="0"/>
        <w:spacing w:after="120"/>
        <w:ind w:hanging="720"/>
      </w:pPr>
      <w:r w:rsidRPr="009B46DF">
        <w:rPr>
          <w:rFonts w:asciiTheme="majorHAnsi" w:hAnsiTheme="majorHAnsi" w:cs="Wingdings"/>
          <w:sz w:val="22"/>
          <w:szCs w:val="22"/>
        </w:rPr>
        <w:tab/>
      </w:r>
      <w:r w:rsidRPr="009B46DF">
        <w:rPr>
          <w:rFonts w:asciiTheme="majorHAnsi" w:hAnsiTheme="majorHAnsi" w:cs="Wingdings"/>
          <w:sz w:val="22"/>
          <w:szCs w:val="22"/>
        </w:rPr>
        <w:tab/>
        <w:t> </w:t>
      </w:r>
      <w:r w:rsidRPr="009B46DF">
        <w:rPr>
          <w:rFonts w:asciiTheme="majorHAnsi" w:hAnsiTheme="majorHAnsi" w:cs="Garamond"/>
          <w:sz w:val="22"/>
          <w:szCs w:val="22"/>
        </w:rPr>
        <w:t>0 if the project does not promote the green economy and/or pollutes the environment</w:t>
      </w:r>
      <w:r w:rsidR="009B46DF" w:rsidRPr="009B46DF">
        <w:rPr>
          <w:rFonts w:asciiTheme="majorHAnsi" w:hAnsiTheme="majorHAnsi" w:cs="Garamond"/>
          <w:sz w:val="22"/>
          <w:szCs w:val="22"/>
        </w:rPr>
        <w:t>.</w:t>
      </w:r>
      <w:r w:rsidRPr="009B46DF">
        <w:rPr>
          <w:rFonts w:asciiTheme="majorHAnsi" w:hAnsiTheme="majorHAnsi" w:cs="Garamond"/>
          <w:sz w:val="22"/>
          <w:szCs w:val="22"/>
        </w:rPr>
        <w:t xml:space="preserve"> </w:t>
      </w:r>
      <w:bookmarkStart w:id="0" w:name="_GoBack"/>
      <w:bookmarkEnd w:id="0"/>
    </w:p>
    <w:sectPr w:rsidR="00E7529B" w:rsidSect="00E7529B">
      <w:pgSz w:w="12240" w:h="15840"/>
      <w:pgMar w:top="432" w:right="720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28"/>
    <w:rsid w:val="00017D28"/>
    <w:rsid w:val="000837ED"/>
    <w:rsid w:val="003F01BF"/>
    <w:rsid w:val="004C44ED"/>
    <w:rsid w:val="008F6CA4"/>
    <w:rsid w:val="009B46DF"/>
    <w:rsid w:val="009C4BBB"/>
    <w:rsid w:val="00A548AE"/>
    <w:rsid w:val="00A563AC"/>
    <w:rsid w:val="00C3048E"/>
    <w:rsid w:val="00C651E2"/>
    <w:rsid w:val="00DA6F52"/>
    <w:rsid w:val="00E7529B"/>
    <w:rsid w:val="00EB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D27D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4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48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63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8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hnjayresearch.org/pr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nycjusticecorps.org" TargetMode="External"/><Relationship Id="rId12" Type="http://schemas.openxmlformats.org/officeDocument/2006/relationships/image" Target="media/image10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emf"/><Relationship Id="rId5" Type="http://schemas.openxmlformats.org/officeDocument/2006/relationships/settings" Target="settings.xml"/><Relationship Id="rId10" Type="http://schemas.openxmlformats.org/officeDocument/2006/relationships/hyperlink" Target="http://www.johnjayresearch.org/p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ycjusticecorp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95077-803B-48A7-86FF-5B381AC6C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 Sigman</dc:creator>
  <cp:lastModifiedBy>Windows User</cp:lastModifiedBy>
  <cp:revision>5</cp:revision>
  <cp:lastPrinted>2014-05-22T19:26:00Z</cp:lastPrinted>
  <dcterms:created xsi:type="dcterms:W3CDTF">2014-04-09T00:03:00Z</dcterms:created>
  <dcterms:modified xsi:type="dcterms:W3CDTF">2014-05-22T19:27:00Z</dcterms:modified>
</cp:coreProperties>
</file>